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B7" w:rsidRDefault="002945FC" w:rsidP="003A70B7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0FB2B" wp14:editId="51A08F84">
                <wp:simplePos x="0" y="0"/>
                <wp:positionH relativeFrom="column">
                  <wp:posOffset>2390775</wp:posOffset>
                </wp:positionH>
                <wp:positionV relativeFrom="paragraph">
                  <wp:posOffset>32385</wp:posOffset>
                </wp:positionV>
                <wp:extent cx="2266950" cy="16573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E05" w:rsidRPr="00EB65BE" w:rsidRDefault="00EF6E05" w:rsidP="003A70B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B6F2CD6" wp14:editId="5317FBF6">
                                  <wp:extent cx="1581150" cy="14954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366" cy="149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5pt;margin-top:2.55pt;width:178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" filled="f" stroked="f" strokeweight=".5pt">
                <v:textbox>
                  <w:txbxContent>
                    <w:p w:rsidR="00EF6E05" w:rsidRPr="00EB65BE" w:rsidRDefault="00EF6E05" w:rsidP="003A70B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B6F2CD6" wp14:editId="5317FBF6">
                            <wp:extent cx="1581150" cy="14954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366" cy="149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B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832D2" wp14:editId="38927576">
                <wp:simplePos x="0" y="0"/>
                <wp:positionH relativeFrom="column">
                  <wp:posOffset>4970780</wp:posOffset>
                </wp:positionH>
                <wp:positionV relativeFrom="paragraph">
                  <wp:posOffset>81280</wp:posOffset>
                </wp:positionV>
                <wp:extent cx="1968500" cy="8064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E05" w:rsidRDefault="00EF6E05" w:rsidP="003A70B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9270" cy="642273"/>
                                  <wp:effectExtent l="0" t="0" r="0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270" cy="642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D624E8A" wp14:editId="1F6BE817">
                                  <wp:extent cx="1454150" cy="50391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F_Logo_only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457" cy="506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6E05" w:rsidRPr="00EB65BE" w:rsidRDefault="00EF6E05" w:rsidP="003A70B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1.4pt;margin-top:6.4pt;width:155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" filled="f" stroked="f" strokeweight=".5pt">
                <v:textbox>
                  <w:txbxContent>
                    <w:p w:rsidR="00EF6E05" w:rsidRDefault="00EF6E05" w:rsidP="003A70B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9270" cy="642273"/>
                            <wp:effectExtent l="0" t="0" r="0" b="571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270" cy="642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D624E8A" wp14:editId="1F6BE817">
                            <wp:extent cx="1454150" cy="50391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F_Logo_only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457" cy="506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6E05" w:rsidRPr="00EB65BE" w:rsidRDefault="00EF6E05" w:rsidP="003A70B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70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2430" wp14:editId="506D0640">
                <wp:simplePos x="0" y="0"/>
                <wp:positionH relativeFrom="column">
                  <wp:posOffset>-83820</wp:posOffset>
                </wp:positionH>
                <wp:positionV relativeFrom="paragraph">
                  <wp:posOffset>81280</wp:posOffset>
                </wp:positionV>
                <wp:extent cx="174625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E05" w:rsidRDefault="00EF6E05" w:rsidP="003A70B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F6E05" w:rsidRPr="00EB65BE" w:rsidRDefault="00EF6E05" w:rsidP="002945F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10BF78E" wp14:editId="0324EA24">
                                  <wp:extent cx="1371600" cy="3683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dison Inte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36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6pt;margin-top:6.4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" filled="f" stroked="f" strokeweight=".5pt">
                <v:textbox>
                  <w:txbxContent>
                    <w:p w:rsidR="00EF6E05" w:rsidRDefault="00EF6E05" w:rsidP="003A70B7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EF6E05" w:rsidRPr="00EB65BE" w:rsidRDefault="00EF6E05" w:rsidP="002945FC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10BF78E" wp14:editId="0324EA24">
                            <wp:extent cx="1371600" cy="3683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dison Inter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36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2945FC" w:rsidRDefault="002945FC" w:rsidP="007A61B6">
      <w:pPr>
        <w:spacing w:after="0" w:line="240" w:lineRule="auto"/>
        <w:jc w:val="center"/>
        <w:rPr>
          <w:b/>
          <w:sz w:val="24"/>
          <w:szCs w:val="24"/>
        </w:rPr>
      </w:pPr>
    </w:p>
    <w:p w:rsidR="003A70B7" w:rsidRPr="00EF6E05" w:rsidRDefault="002945FC" w:rsidP="007A6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05">
        <w:rPr>
          <w:rFonts w:ascii="Times New Roman" w:hAnsi="Times New Roman" w:cs="Times New Roman"/>
          <w:b/>
          <w:sz w:val="28"/>
          <w:szCs w:val="28"/>
        </w:rPr>
        <w:t>201</w:t>
      </w:r>
      <w:r w:rsidR="00021A5A">
        <w:rPr>
          <w:rFonts w:ascii="Times New Roman" w:hAnsi="Times New Roman" w:cs="Times New Roman"/>
          <w:b/>
          <w:sz w:val="28"/>
          <w:szCs w:val="28"/>
        </w:rPr>
        <w:t>9</w:t>
      </w:r>
      <w:r w:rsidRPr="00EF6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FF" w:rsidRPr="00EF6E05">
        <w:rPr>
          <w:rFonts w:ascii="Times New Roman" w:hAnsi="Times New Roman" w:cs="Times New Roman"/>
          <w:b/>
          <w:sz w:val="28"/>
          <w:szCs w:val="28"/>
        </w:rPr>
        <w:t xml:space="preserve">SMALL GRANT PROGRAM  </w:t>
      </w:r>
    </w:p>
    <w:p w:rsidR="007C2BFF" w:rsidRPr="00EF6E05" w:rsidRDefault="00A40D8C" w:rsidP="007A6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05">
        <w:rPr>
          <w:rFonts w:ascii="Times New Roman" w:hAnsi="Times New Roman" w:cs="Times New Roman"/>
          <w:b/>
          <w:sz w:val="28"/>
          <w:szCs w:val="28"/>
        </w:rPr>
        <w:t>Guidelines and Instructions</w:t>
      </w:r>
    </w:p>
    <w:p w:rsidR="007A61B6" w:rsidRPr="00EF6E05" w:rsidRDefault="002945FC" w:rsidP="007A6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E05">
        <w:rPr>
          <w:rFonts w:ascii="Times New Roman" w:hAnsi="Times New Roman" w:cs="Times New Roman"/>
          <w:b/>
          <w:sz w:val="28"/>
          <w:szCs w:val="28"/>
        </w:rPr>
        <w:t xml:space="preserve">Deadline:   April </w:t>
      </w:r>
      <w:r w:rsidR="00021A5A">
        <w:rPr>
          <w:rFonts w:ascii="Times New Roman" w:hAnsi="Times New Roman" w:cs="Times New Roman"/>
          <w:b/>
          <w:sz w:val="28"/>
          <w:szCs w:val="28"/>
        </w:rPr>
        <w:t>1</w:t>
      </w:r>
      <w:r w:rsidR="007A61B6" w:rsidRPr="00EF6E05">
        <w:rPr>
          <w:rFonts w:ascii="Times New Roman" w:hAnsi="Times New Roman" w:cs="Times New Roman"/>
          <w:b/>
          <w:sz w:val="28"/>
          <w:szCs w:val="28"/>
        </w:rPr>
        <w:t>, 201</w:t>
      </w:r>
      <w:r w:rsidR="00021A5A">
        <w:rPr>
          <w:rFonts w:ascii="Times New Roman" w:hAnsi="Times New Roman" w:cs="Times New Roman"/>
          <w:b/>
          <w:sz w:val="28"/>
          <w:szCs w:val="28"/>
        </w:rPr>
        <w:t>9</w:t>
      </w:r>
      <w:r w:rsidR="007A61B6" w:rsidRPr="00EF6E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53FD" w:rsidRPr="00DB1E1E" w:rsidRDefault="005853FD" w:rsidP="00777641">
      <w:pPr>
        <w:spacing w:after="0" w:line="240" w:lineRule="auto"/>
        <w:rPr>
          <w:rFonts w:ascii="Times New Roman" w:hAnsi="Times New Roman" w:cs="Times New Roman"/>
        </w:rPr>
      </w:pPr>
    </w:p>
    <w:p w:rsidR="00A40D8C" w:rsidRPr="00D1189B" w:rsidRDefault="00A40D8C" w:rsidP="00777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Environmental  Education</w:t>
      </w:r>
      <w:proofErr w:type="gramEnd"/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Collaborative</w:t>
      </w:r>
    </w:p>
    <w:p w:rsidR="00A40D8C" w:rsidRPr="00D1189B" w:rsidRDefault="00A40D8C" w:rsidP="00777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The mission of the Environmental Education Collaborative (EEC) is to provide funding, program, and policy resources to support environmental education programs in Riverside and San Bernardino Counties.</w:t>
      </w:r>
    </w:p>
    <w:p w:rsidR="000A5A1E" w:rsidRPr="00D1189B" w:rsidRDefault="000A5A1E" w:rsidP="00777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D8C" w:rsidRPr="00D1189B" w:rsidRDefault="00A40D8C" w:rsidP="00777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Request for Proposals</w:t>
      </w:r>
    </w:p>
    <w:p w:rsidR="00DB1E1E" w:rsidRPr="00D1189B" w:rsidRDefault="00A40D8C" w:rsidP="00D1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The Community Foundation (TCF) serves as the administrator for the EEC Small Grant Program.  </w:t>
      </w:r>
      <w:r w:rsidR="00D1189B" w:rsidRPr="00D1189B">
        <w:rPr>
          <w:rFonts w:ascii="Times New Roman" w:hAnsi="Times New Roman" w:cs="Times New Roman"/>
          <w:sz w:val="24"/>
          <w:szCs w:val="24"/>
        </w:rPr>
        <w:t xml:space="preserve">Funds for the EEC Small Grant Program are provided by Southern California Edison International.   </w:t>
      </w:r>
      <w:r w:rsidRPr="00D1189B">
        <w:rPr>
          <w:rFonts w:ascii="Times New Roman" w:hAnsi="Times New Roman" w:cs="Times New Roman"/>
          <w:sz w:val="24"/>
          <w:szCs w:val="24"/>
        </w:rPr>
        <w:t xml:space="preserve">Proposals are </w:t>
      </w:r>
      <w:r w:rsidR="00DB1E1E" w:rsidRPr="00D1189B">
        <w:rPr>
          <w:rFonts w:ascii="Times New Roman" w:hAnsi="Times New Roman" w:cs="Times New Roman"/>
          <w:sz w:val="24"/>
          <w:szCs w:val="24"/>
        </w:rPr>
        <w:t>being accepted for activities, programs and projects per below.</w:t>
      </w:r>
    </w:p>
    <w:p w:rsidR="00A40D8C" w:rsidRPr="00D1189B" w:rsidRDefault="00DB1E1E" w:rsidP="00777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7E7" w:rsidRPr="00D1189B" w:rsidRDefault="00A40D8C" w:rsidP="007776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Program Interest Areas</w:t>
      </w:r>
    </w:p>
    <w:p w:rsidR="00BA4E40" w:rsidRPr="00D1189B" w:rsidRDefault="00BA4E40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Collaborative projects or programs that connect informal (non-profit) with formal (K-12) providers</w:t>
      </w:r>
    </w:p>
    <w:p w:rsidR="00BA4E40" w:rsidRPr="00D1189B" w:rsidRDefault="00BA4E40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Field trips</w:t>
      </w:r>
    </w:p>
    <w:p w:rsidR="00BA4E40" w:rsidRPr="00D1189B" w:rsidRDefault="00BA4E40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Science projects</w:t>
      </w:r>
    </w:p>
    <w:p w:rsidR="00BA4E40" w:rsidRPr="00D1189B" w:rsidRDefault="00BA4E40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Class/community gardens</w:t>
      </w:r>
    </w:p>
    <w:p w:rsidR="00BA4E40" w:rsidRPr="00D1189B" w:rsidRDefault="00706794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Project-</w:t>
      </w:r>
      <w:r w:rsidR="00BA4E40" w:rsidRPr="00D1189B">
        <w:rPr>
          <w:rFonts w:ascii="Times New Roman" w:hAnsi="Times New Roman" w:cs="Times New Roman"/>
          <w:sz w:val="24"/>
          <w:szCs w:val="24"/>
        </w:rPr>
        <w:t>based staff support</w:t>
      </w:r>
    </w:p>
    <w:p w:rsidR="00BA4E40" w:rsidRPr="00D1189B" w:rsidRDefault="00BA4E40" w:rsidP="00BA4E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Programs or projects that demonstr</w:t>
      </w:r>
      <w:r w:rsidR="00706794" w:rsidRPr="00D1189B">
        <w:rPr>
          <w:rFonts w:ascii="Times New Roman" w:hAnsi="Times New Roman" w:cs="Times New Roman"/>
          <w:sz w:val="24"/>
          <w:szCs w:val="24"/>
        </w:rPr>
        <w:t>ate STEM, NGSS or EEI alignment</w:t>
      </w:r>
    </w:p>
    <w:p w:rsidR="00DB1E1E" w:rsidRPr="00D1189B" w:rsidRDefault="00DB1E1E" w:rsidP="00BA4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E40" w:rsidRPr="00D1189B" w:rsidRDefault="00A40D8C" w:rsidP="00BA4E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Eligibility </w:t>
      </w:r>
    </w:p>
    <w:p w:rsidR="00BA4E40" w:rsidRPr="00D1189B" w:rsidRDefault="00BA4E40" w:rsidP="00DB1E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Non-profit outdoor/environmental/science education </w:t>
      </w:r>
      <w:r w:rsidR="00706794" w:rsidRPr="00D1189B">
        <w:rPr>
          <w:rFonts w:ascii="Times New Roman" w:hAnsi="Times New Roman" w:cs="Times New Roman"/>
          <w:sz w:val="24"/>
          <w:szCs w:val="24"/>
        </w:rPr>
        <w:t>providers</w:t>
      </w:r>
      <w:r w:rsidR="00DB1E1E" w:rsidRPr="00D1189B">
        <w:rPr>
          <w:rFonts w:ascii="Times New Roman" w:hAnsi="Times New Roman" w:cs="Times New Roman"/>
          <w:sz w:val="24"/>
          <w:szCs w:val="24"/>
        </w:rPr>
        <w:t xml:space="preserve"> </w:t>
      </w:r>
      <w:r w:rsidR="00DB1E1E" w:rsidRPr="00D1189B">
        <w:rPr>
          <w:rFonts w:ascii="Times New Roman" w:hAnsi="Times New Roman" w:cs="Times New Roman"/>
          <w:bCs/>
          <w:sz w:val="24"/>
          <w:szCs w:val="24"/>
        </w:rPr>
        <w:t>that are public benefit organizations with evidence of tax-exempt status under Section 501(c</w:t>
      </w:r>
      <w:proofErr w:type="gramStart"/>
      <w:r w:rsidR="00DB1E1E" w:rsidRPr="00D1189B">
        <w:rPr>
          <w:rFonts w:ascii="Times New Roman" w:hAnsi="Times New Roman" w:cs="Times New Roman"/>
          <w:bCs/>
          <w:sz w:val="24"/>
          <w:szCs w:val="24"/>
        </w:rPr>
        <w:t>)(</w:t>
      </w:r>
      <w:proofErr w:type="gramEnd"/>
      <w:r w:rsidR="00DB1E1E" w:rsidRPr="00D1189B">
        <w:rPr>
          <w:rFonts w:ascii="Times New Roman" w:hAnsi="Times New Roman" w:cs="Times New Roman"/>
          <w:bCs/>
          <w:sz w:val="24"/>
          <w:szCs w:val="24"/>
        </w:rPr>
        <w:t xml:space="preserve">3) of the Internal Revenue Code and not classified as a private foundation.  </w:t>
      </w:r>
    </w:p>
    <w:p w:rsidR="00BA4E40" w:rsidRPr="00D1189B" w:rsidRDefault="00BA4E40" w:rsidP="00DB1E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Public, private or charter school K-1</w:t>
      </w:r>
      <w:r w:rsidR="00706794" w:rsidRPr="00D1189B">
        <w:rPr>
          <w:rFonts w:ascii="Times New Roman" w:hAnsi="Times New Roman" w:cs="Times New Roman"/>
          <w:sz w:val="24"/>
          <w:szCs w:val="24"/>
        </w:rPr>
        <w:t>2 classroom teachers or schools</w:t>
      </w:r>
    </w:p>
    <w:p w:rsidR="00BA4E40" w:rsidRPr="00D1189B" w:rsidRDefault="00BA4E40" w:rsidP="00DB1E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Environmental education support groups/projects affiliated wit</w:t>
      </w:r>
      <w:r w:rsidR="00706794" w:rsidRPr="00D1189B">
        <w:rPr>
          <w:rFonts w:ascii="Times New Roman" w:hAnsi="Times New Roman" w:cs="Times New Roman"/>
          <w:sz w:val="24"/>
          <w:szCs w:val="24"/>
        </w:rPr>
        <w:t>h non-profit or school programs</w:t>
      </w:r>
      <w:r w:rsidR="00DB1E1E" w:rsidRPr="00D1189B">
        <w:rPr>
          <w:rFonts w:ascii="Times New Roman" w:hAnsi="Times New Roman" w:cs="Times New Roman"/>
          <w:sz w:val="24"/>
          <w:szCs w:val="24"/>
        </w:rPr>
        <w:t xml:space="preserve"> per above</w:t>
      </w:r>
      <w:r w:rsidRPr="00D1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1E" w:rsidRPr="00D1189B" w:rsidRDefault="00DB1E1E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E1E" w:rsidRPr="00D1189B" w:rsidRDefault="00DB1E1E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Grant Amount</w:t>
      </w:r>
      <w:r w:rsidRPr="00D118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1189B">
        <w:rPr>
          <w:rFonts w:ascii="Times New Roman" w:hAnsi="Times New Roman" w:cs="Times New Roman"/>
          <w:sz w:val="24"/>
          <w:szCs w:val="24"/>
        </w:rPr>
        <w:t xml:space="preserve">  </w:t>
      </w:r>
      <w:r w:rsidR="00D1189B" w:rsidRPr="00D1189B">
        <w:rPr>
          <w:rFonts w:ascii="Times New Roman" w:hAnsi="Times New Roman" w:cs="Times New Roman"/>
          <w:sz w:val="24"/>
          <w:szCs w:val="24"/>
        </w:rPr>
        <w:t xml:space="preserve">Grants awarded will be </w:t>
      </w:r>
      <w:r w:rsidRPr="00D1189B">
        <w:rPr>
          <w:rFonts w:ascii="Times New Roman" w:hAnsi="Times New Roman" w:cs="Times New Roman"/>
          <w:sz w:val="24"/>
          <w:szCs w:val="24"/>
        </w:rPr>
        <w:t>$</w:t>
      </w:r>
      <w:r w:rsidR="00021A5A">
        <w:rPr>
          <w:rFonts w:ascii="Times New Roman" w:hAnsi="Times New Roman" w:cs="Times New Roman"/>
          <w:sz w:val="24"/>
          <w:szCs w:val="24"/>
        </w:rPr>
        <w:t>1,0</w:t>
      </w:r>
      <w:r w:rsidRPr="00D1189B">
        <w:rPr>
          <w:rFonts w:ascii="Times New Roman" w:hAnsi="Times New Roman" w:cs="Times New Roman"/>
          <w:sz w:val="24"/>
          <w:szCs w:val="24"/>
        </w:rPr>
        <w:t>00 - $2,000</w:t>
      </w:r>
      <w:r w:rsidRPr="00D1189B">
        <w:rPr>
          <w:rFonts w:ascii="Times New Roman" w:hAnsi="Times New Roman" w:cs="Times New Roman"/>
          <w:sz w:val="24"/>
          <w:szCs w:val="24"/>
        </w:rPr>
        <w:tab/>
      </w:r>
      <w:r w:rsidRPr="00D1189B">
        <w:rPr>
          <w:rFonts w:ascii="Times New Roman" w:hAnsi="Times New Roman" w:cs="Times New Roman"/>
          <w:sz w:val="24"/>
          <w:szCs w:val="24"/>
        </w:rPr>
        <w:tab/>
      </w:r>
      <w:r w:rsidRPr="00D1189B">
        <w:rPr>
          <w:rFonts w:ascii="Times New Roman" w:hAnsi="Times New Roman" w:cs="Times New Roman"/>
          <w:sz w:val="24"/>
          <w:szCs w:val="24"/>
        </w:rPr>
        <w:tab/>
      </w:r>
    </w:p>
    <w:p w:rsidR="00DB1E1E" w:rsidRPr="00D1189B" w:rsidRDefault="00DB1E1E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E1E" w:rsidRPr="00D1189B" w:rsidRDefault="00DB1E1E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Grant Period:</w:t>
      </w:r>
      <w:r w:rsidRPr="00D118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1189B">
        <w:rPr>
          <w:rFonts w:ascii="Times New Roman" w:hAnsi="Times New Roman" w:cs="Times New Roman"/>
          <w:sz w:val="24"/>
          <w:szCs w:val="24"/>
        </w:rPr>
        <w:t>June 1, 201</w:t>
      </w:r>
      <w:r w:rsidR="00021A5A">
        <w:rPr>
          <w:rFonts w:ascii="Times New Roman" w:hAnsi="Times New Roman" w:cs="Times New Roman"/>
          <w:sz w:val="24"/>
          <w:szCs w:val="24"/>
        </w:rPr>
        <w:t>9</w:t>
      </w:r>
      <w:r w:rsidRPr="00D1189B">
        <w:rPr>
          <w:rFonts w:ascii="Times New Roman" w:hAnsi="Times New Roman" w:cs="Times New Roman"/>
          <w:sz w:val="24"/>
          <w:szCs w:val="24"/>
        </w:rPr>
        <w:t xml:space="preserve"> to </w:t>
      </w:r>
      <w:r w:rsidR="00021A5A">
        <w:rPr>
          <w:rFonts w:ascii="Times New Roman" w:hAnsi="Times New Roman" w:cs="Times New Roman"/>
          <w:sz w:val="24"/>
          <w:szCs w:val="24"/>
        </w:rPr>
        <w:t>February 28, 2020</w:t>
      </w:r>
    </w:p>
    <w:p w:rsidR="00DB1E1E" w:rsidRPr="00D1189B" w:rsidRDefault="00DB1E1E" w:rsidP="00DB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E1E" w:rsidRPr="00D1189B" w:rsidRDefault="00DB1E1E" w:rsidP="00DB1E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Limitations</w:t>
      </w:r>
    </w:p>
    <w:p w:rsidR="00DB1E1E" w:rsidRPr="00D1189B" w:rsidRDefault="00DB1E1E" w:rsidP="00DB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These types of expenses are not eligible for funding: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</w:tblGrid>
      <w:tr w:rsidR="00EF6E05" w:rsidRPr="00D1189B" w:rsidTr="00DB1E1E">
        <w:tc>
          <w:tcPr>
            <w:tcW w:w="4771" w:type="dxa"/>
            <w:shd w:val="clear" w:color="auto" w:fill="auto"/>
          </w:tcPr>
          <w:p w:rsidR="00EF6E05" w:rsidRPr="00D1189B" w:rsidRDefault="00EF6E05" w:rsidP="00DB1E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Travel expenses</w:t>
            </w:r>
          </w:p>
        </w:tc>
      </w:tr>
      <w:tr w:rsidR="00EF6E05" w:rsidRPr="00D1189B" w:rsidTr="00DB1E1E">
        <w:tc>
          <w:tcPr>
            <w:tcW w:w="4771" w:type="dxa"/>
            <w:shd w:val="clear" w:color="auto" w:fill="auto"/>
          </w:tcPr>
          <w:p w:rsidR="00EF6E05" w:rsidRPr="00D1189B" w:rsidRDefault="00EF6E05" w:rsidP="00DB1E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Conference fees</w:t>
            </w:r>
          </w:p>
        </w:tc>
      </w:tr>
      <w:tr w:rsidR="00EF6E05" w:rsidRPr="00D1189B" w:rsidTr="00DB1E1E">
        <w:tc>
          <w:tcPr>
            <w:tcW w:w="4771" w:type="dxa"/>
            <w:shd w:val="clear" w:color="auto" w:fill="auto"/>
          </w:tcPr>
          <w:p w:rsidR="00EF6E05" w:rsidRPr="00D1189B" w:rsidRDefault="00EF6E05" w:rsidP="00DB1E1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9B">
              <w:rPr>
                <w:rFonts w:ascii="Times New Roman" w:hAnsi="Times New Roman" w:cs="Times New Roman"/>
                <w:sz w:val="24"/>
                <w:szCs w:val="24"/>
              </w:rPr>
              <w:t>Political or religious initiatives</w:t>
            </w:r>
          </w:p>
        </w:tc>
      </w:tr>
    </w:tbl>
    <w:p w:rsidR="00DB1E1E" w:rsidRPr="00D1189B" w:rsidRDefault="00DB1E1E" w:rsidP="00DB1E1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6E05" w:rsidRPr="00D1189B" w:rsidRDefault="00EF6E05" w:rsidP="00DB1E1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Application Deadline:</w:t>
      </w:r>
      <w:r w:rsidRPr="00F37B5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1189B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021A5A">
        <w:rPr>
          <w:rFonts w:ascii="Times New Roman" w:hAnsi="Times New Roman" w:cs="Times New Roman"/>
          <w:b/>
          <w:sz w:val="24"/>
          <w:szCs w:val="24"/>
        </w:rPr>
        <w:t>1, 2019</w:t>
      </w:r>
    </w:p>
    <w:p w:rsidR="00EF6E05" w:rsidRPr="00D1189B" w:rsidRDefault="00EF6E05" w:rsidP="00DB1E1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1E1E" w:rsidRPr="00D1189B" w:rsidRDefault="00DB1E1E" w:rsidP="00DB1E1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Application Review</w:t>
      </w:r>
      <w:r w:rsidR="00EF6E05"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1189B" w:rsidRPr="00D1189B" w:rsidRDefault="00DB1E1E" w:rsidP="00D11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Grants are awarded on a competitive basis.  Applications will be screened for eligibility and completeness by The Community Foundation (TCF) staff.  </w:t>
      </w:r>
      <w:r w:rsidR="00D1189B" w:rsidRPr="00D1189B">
        <w:rPr>
          <w:rFonts w:ascii="Times New Roman" w:hAnsi="Times New Roman" w:cs="Times New Roman"/>
          <w:sz w:val="24"/>
          <w:szCs w:val="24"/>
        </w:rPr>
        <w:t xml:space="preserve">A  Grant Review Committee of The Community Foundation will evaluate the proposals and make grant recommendations to The Community Foundation Board of Directors for final approval.  </w:t>
      </w:r>
    </w:p>
    <w:p w:rsidR="00D1189B" w:rsidRPr="00D1189B" w:rsidRDefault="00D1189B" w:rsidP="00DB1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B1E1E" w:rsidRPr="00D1189B" w:rsidRDefault="00DB1E1E" w:rsidP="00DB1E1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Notification of Results</w:t>
      </w:r>
    </w:p>
    <w:p w:rsidR="00D1189B" w:rsidRPr="00D1189B" w:rsidRDefault="00DB1E1E" w:rsidP="00D1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b/>
          <w:sz w:val="24"/>
          <w:szCs w:val="24"/>
        </w:rPr>
        <w:t xml:space="preserve">All applicants will be notified of the results, in writing, </w:t>
      </w:r>
      <w:r w:rsidR="00EF6E05" w:rsidRPr="00D1189B">
        <w:rPr>
          <w:rFonts w:ascii="Times New Roman" w:hAnsi="Times New Roman" w:cs="Times New Roman"/>
          <w:b/>
          <w:sz w:val="24"/>
          <w:szCs w:val="24"/>
        </w:rPr>
        <w:t>by May 30, 20</w:t>
      </w:r>
      <w:r w:rsidR="00021A5A">
        <w:rPr>
          <w:rFonts w:ascii="Times New Roman" w:hAnsi="Times New Roman" w:cs="Times New Roman"/>
          <w:b/>
          <w:sz w:val="24"/>
          <w:szCs w:val="24"/>
        </w:rPr>
        <w:t>19</w:t>
      </w:r>
      <w:r w:rsidRPr="00D1189B">
        <w:rPr>
          <w:rFonts w:ascii="Times New Roman" w:hAnsi="Times New Roman" w:cs="Times New Roman"/>
          <w:b/>
          <w:sz w:val="24"/>
          <w:szCs w:val="24"/>
        </w:rPr>
        <w:t>.</w:t>
      </w:r>
      <w:r w:rsidR="00D1189B" w:rsidRPr="00D118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189B" w:rsidRPr="00D1189B">
        <w:rPr>
          <w:rFonts w:ascii="Times New Roman" w:hAnsi="Times New Roman" w:cs="Times New Roman"/>
          <w:sz w:val="24"/>
          <w:szCs w:val="24"/>
        </w:rPr>
        <w:t xml:space="preserve">Recipients will be invited to present their awarded project or program at EEC’s 2019 annual symposium held in February. </w:t>
      </w:r>
    </w:p>
    <w:p w:rsidR="00DB1E1E" w:rsidRPr="00D1189B" w:rsidRDefault="00DB1E1E" w:rsidP="00DB1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E05" w:rsidRPr="00D1189B" w:rsidRDefault="00EF6E05" w:rsidP="00EF6E05">
      <w:pPr>
        <w:autoSpaceDE w:val="0"/>
        <w:autoSpaceDN w:val="0"/>
        <w:adjustRightInd w:val="0"/>
        <w:spacing w:after="0"/>
        <w:ind w:left="240" w:hanging="2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Submission of the Application Packet</w:t>
      </w:r>
    </w:p>
    <w:p w:rsidR="00EF6E05" w:rsidRPr="00D1189B" w:rsidRDefault="00EF6E05" w:rsidP="00EF6E0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Download the application form at  </w:t>
      </w:r>
      <w:hyperlink r:id="rId14" w:history="1">
        <w:r w:rsidRPr="00D1189B">
          <w:rPr>
            <w:rStyle w:val="Hyperlink"/>
            <w:rFonts w:ascii="Times New Roman" w:hAnsi="Times New Roman" w:cs="Times New Roman"/>
            <w:sz w:val="24"/>
            <w:szCs w:val="24"/>
          </w:rPr>
          <w:t>www.thecommunityfoundation.net/grants</w:t>
        </w:r>
      </w:hyperlink>
      <w:r w:rsidR="00D1189B" w:rsidRPr="00D1189B">
        <w:rPr>
          <w:rFonts w:ascii="Times New Roman" w:hAnsi="Times New Roman" w:cs="Times New Roman"/>
          <w:sz w:val="24"/>
          <w:szCs w:val="24"/>
        </w:rPr>
        <w:t xml:space="preserve"> or</w:t>
      </w:r>
      <w:r w:rsidRPr="00D1189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1189B">
          <w:rPr>
            <w:rStyle w:val="Hyperlink"/>
            <w:rFonts w:ascii="Times New Roman" w:hAnsi="Times New Roman" w:cs="Times New Roman"/>
            <w:sz w:val="24"/>
            <w:szCs w:val="24"/>
          </w:rPr>
          <w:t>www.enviroedcollaborative.com</w:t>
        </w:r>
      </w:hyperlink>
    </w:p>
    <w:p w:rsidR="00EF6E05" w:rsidRPr="00D1189B" w:rsidRDefault="00EF6E05" w:rsidP="00EF6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Completed Grant Application Form (Two pages application form and Budget Page).  </w:t>
      </w:r>
    </w:p>
    <w:p w:rsidR="00EF6E05" w:rsidRPr="00D1189B" w:rsidRDefault="00EF6E05" w:rsidP="00EF6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>For nonprofit entities, submit a copy of your current 501(c) (3) determination letter from the IRS.</w:t>
      </w:r>
      <w:r w:rsidRPr="00D1189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D1189B" w:rsidRPr="00D1189B" w:rsidRDefault="00EF6E05" w:rsidP="00EF6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Email your application packet to </w:t>
      </w:r>
      <w:hyperlink r:id="rId16" w:history="1">
        <w:r w:rsidR="00021A5A" w:rsidRPr="006A1F46">
          <w:rPr>
            <w:rStyle w:val="Hyperlink"/>
            <w:rFonts w:ascii="Times New Roman" w:hAnsi="Times New Roman" w:cs="Times New Roman"/>
            <w:sz w:val="24"/>
            <w:szCs w:val="24"/>
          </w:rPr>
          <w:t>ccudiamat@thecommunityfoundation.net</w:t>
        </w:r>
      </w:hyperlink>
    </w:p>
    <w:p w:rsidR="00EF6E05" w:rsidRPr="00D1189B" w:rsidRDefault="00D1189B" w:rsidP="00EF6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Late applications and </w:t>
      </w:r>
      <w:r w:rsidR="00EF6E05" w:rsidRPr="00D1189B">
        <w:rPr>
          <w:rFonts w:ascii="Times New Roman" w:hAnsi="Times New Roman" w:cs="Times New Roman"/>
          <w:sz w:val="24"/>
          <w:szCs w:val="24"/>
        </w:rPr>
        <w:t xml:space="preserve"> incomplete </w:t>
      </w:r>
      <w:r w:rsidRPr="00D1189B">
        <w:rPr>
          <w:rFonts w:ascii="Times New Roman" w:hAnsi="Times New Roman" w:cs="Times New Roman"/>
          <w:sz w:val="24"/>
          <w:szCs w:val="24"/>
        </w:rPr>
        <w:t>applications</w:t>
      </w:r>
      <w:r w:rsidR="00EF6E05" w:rsidRPr="00D1189B">
        <w:rPr>
          <w:rFonts w:ascii="Times New Roman" w:hAnsi="Times New Roman" w:cs="Times New Roman"/>
          <w:sz w:val="24"/>
          <w:szCs w:val="24"/>
        </w:rPr>
        <w:t xml:space="preserve"> will </w:t>
      </w:r>
      <w:r w:rsidRPr="00D1189B">
        <w:rPr>
          <w:rFonts w:ascii="Times New Roman" w:hAnsi="Times New Roman" w:cs="Times New Roman"/>
          <w:sz w:val="24"/>
          <w:szCs w:val="24"/>
        </w:rPr>
        <w:t>be disqualified</w:t>
      </w:r>
      <w:r w:rsidR="00EF6E05" w:rsidRPr="00D118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89B" w:rsidRPr="00D1189B" w:rsidRDefault="00D1189B" w:rsidP="00D1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9B" w:rsidRPr="00D1189B" w:rsidRDefault="00D1189B" w:rsidP="00D118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189B">
        <w:rPr>
          <w:rFonts w:ascii="Times New Roman" w:hAnsi="Times New Roman" w:cs="Times New Roman"/>
          <w:b/>
          <w:i/>
          <w:sz w:val="24"/>
          <w:szCs w:val="24"/>
          <w:u w:val="single"/>
        </w:rPr>
        <w:t>Questions</w:t>
      </w:r>
    </w:p>
    <w:p w:rsidR="00EF6E05" w:rsidRPr="00D1189B" w:rsidRDefault="00EF6E05" w:rsidP="00EF6E0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For questions, email </w:t>
      </w:r>
      <w:r w:rsidR="00021A5A">
        <w:rPr>
          <w:rFonts w:ascii="Times New Roman" w:hAnsi="Times New Roman" w:cs="Times New Roman"/>
          <w:sz w:val="24"/>
          <w:szCs w:val="24"/>
        </w:rPr>
        <w:t>ccudiamat@thecommunityfoundation.net</w:t>
      </w:r>
      <w:bookmarkStart w:id="0" w:name="_GoBack"/>
      <w:bookmarkEnd w:id="0"/>
    </w:p>
    <w:p w:rsidR="00DB1E1E" w:rsidRPr="00D1189B" w:rsidRDefault="00DB1E1E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89B" w:rsidRPr="00D1189B" w:rsidRDefault="00D1189B" w:rsidP="00D1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89B">
        <w:rPr>
          <w:rFonts w:ascii="Times New Roman" w:hAnsi="Times New Roman" w:cs="Times New Roman"/>
          <w:sz w:val="24"/>
          <w:szCs w:val="24"/>
        </w:rPr>
        <w:t xml:space="preserve">Limited funding is available to support the continuance and development of new programs or projects focused on </w:t>
      </w:r>
      <w:r w:rsidRPr="00D1189B">
        <w:rPr>
          <w:rFonts w:ascii="Times New Roman" w:hAnsi="Times New Roman" w:cs="Times New Roman"/>
          <w:b/>
          <w:i/>
          <w:sz w:val="24"/>
          <w:szCs w:val="24"/>
        </w:rPr>
        <w:t>environmental and science education</w:t>
      </w:r>
      <w:r w:rsidRPr="00D1189B">
        <w:rPr>
          <w:rFonts w:ascii="Times New Roman" w:hAnsi="Times New Roman" w:cs="Times New Roman"/>
          <w:sz w:val="24"/>
          <w:szCs w:val="24"/>
        </w:rPr>
        <w:t xml:space="preserve"> in San Bernardino and Riverside Counties. </w:t>
      </w:r>
    </w:p>
    <w:p w:rsidR="00D1189B" w:rsidRPr="00D1189B" w:rsidRDefault="00D1189B" w:rsidP="00D118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189B" w:rsidRPr="00D1189B" w:rsidRDefault="00D1189B" w:rsidP="00DB1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E40" w:rsidRPr="00D1189B" w:rsidRDefault="00BA4E40" w:rsidP="00BA4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4E40" w:rsidRPr="00D1189B" w:rsidSect="00D1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412"/>
    <w:multiLevelType w:val="hybridMultilevel"/>
    <w:tmpl w:val="5C6E5ACE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87ACF"/>
    <w:multiLevelType w:val="hybridMultilevel"/>
    <w:tmpl w:val="6276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02C5"/>
    <w:multiLevelType w:val="hybridMultilevel"/>
    <w:tmpl w:val="FEFA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570E"/>
    <w:multiLevelType w:val="hybridMultilevel"/>
    <w:tmpl w:val="1A6620D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22CC336B"/>
    <w:multiLevelType w:val="hybridMultilevel"/>
    <w:tmpl w:val="AC56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8543C"/>
    <w:multiLevelType w:val="hybridMultilevel"/>
    <w:tmpl w:val="8C6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F0022"/>
    <w:multiLevelType w:val="hybridMultilevel"/>
    <w:tmpl w:val="5938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D4340"/>
    <w:multiLevelType w:val="hybridMultilevel"/>
    <w:tmpl w:val="25C0ACD2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96C65C1"/>
    <w:multiLevelType w:val="hybridMultilevel"/>
    <w:tmpl w:val="DE0E4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5024EE"/>
    <w:multiLevelType w:val="hybridMultilevel"/>
    <w:tmpl w:val="0034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A17158"/>
    <w:multiLevelType w:val="hybridMultilevel"/>
    <w:tmpl w:val="1CC89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FD00E5"/>
    <w:multiLevelType w:val="hybridMultilevel"/>
    <w:tmpl w:val="1B2E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A0081"/>
    <w:multiLevelType w:val="hybridMultilevel"/>
    <w:tmpl w:val="2828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777A9"/>
    <w:multiLevelType w:val="hybridMultilevel"/>
    <w:tmpl w:val="019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41"/>
    <w:rsid w:val="0001763A"/>
    <w:rsid w:val="00021A5A"/>
    <w:rsid w:val="0003157C"/>
    <w:rsid w:val="000A5A1E"/>
    <w:rsid w:val="002945FC"/>
    <w:rsid w:val="003A70B7"/>
    <w:rsid w:val="003B45FE"/>
    <w:rsid w:val="0057105E"/>
    <w:rsid w:val="005853FD"/>
    <w:rsid w:val="005961DB"/>
    <w:rsid w:val="005E6AFA"/>
    <w:rsid w:val="00624F2C"/>
    <w:rsid w:val="006407E7"/>
    <w:rsid w:val="00706794"/>
    <w:rsid w:val="00735E02"/>
    <w:rsid w:val="00777641"/>
    <w:rsid w:val="007A61B6"/>
    <w:rsid w:val="007C2BFF"/>
    <w:rsid w:val="00852509"/>
    <w:rsid w:val="00987EC6"/>
    <w:rsid w:val="009A4149"/>
    <w:rsid w:val="00A40D8C"/>
    <w:rsid w:val="00AA480E"/>
    <w:rsid w:val="00BA4E40"/>
    <w:rsid w:val="00D1189B"/>
    <w:rsid w:val="00DA1507"/>
    <w:rsid w:val="00DB1E1E"/>
    <w:rsid w:val="00E072D3"/>
    <w:rsid w:val="00EF6E05"/>
    <w:rsid w:val="00F37B51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6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7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A61B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A6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A61B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B1E1E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B1E1E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6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79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A61B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A61B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A61B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DB1E1E"/>
    <w:pPr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B1E1E"/>
    <w:rPr>
      <w:rFonts w:ascii="Courier New" w:eastAsia="Times New Roman" w:hAnsi="Courier New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6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cudiamat@thecommunityfoundation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hyperlink" Target="http://www.enviroedcollaborative.com" TargetMode="Externa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thecommunityfoundation.net/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59704E2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Celia Cudiamat</cp:lastModifiedBy>
  <cp:revision>2</cp:revision>
  <cp:lastPrinted>2017-02-23T01:48:00Z</cp:lastPrinted>
  <dcterms:created xsi:type="dcterms:W3CDTF">2019-02-28T20:06:00Z</dcterms:created>
  <dcterms:modified xsi:type="dcterms:W3CDTF">2019-02-28T20:06:00Z</dcterms:modified>
</cp:coreProperties>
</file>